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93" w:rsidRPr="00504993" w:rsidRDefault="00504993" w:rsidP="00504993">
      <w:pPr>
        <w:spacing w:before="150" w:after="150" w:line="240" w:lineRule="auto"/>
        <w:ind w:left="150" w:right="150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b/>
          <w:bCs/>
          <w:color w:val="666666"/>
          <w:spacing w:val="12"/>
          <w:sz w:val="20"/>
          <w:szCs w:val="20"/>
          <w:lang w:eastAsia="sk-SK"/>
        </w:rPr>
        <w:t>Časť A </w:t>
      </w:r>
    </w:p>
    <w:p w:rsidR="00504993" w:rsidRPr="00504993" w:rsidRDefault="00504993" w:rsidP="00504993">
      <w:pPr>
        <w:spacing w:before="150" w:after="150" w:line="240" w:lineRule="auto"/>
        <w:ind w:left="150" w:right="150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b/>
          <w:bCs/>
          <w:color w:val="000080"/>
          <w:spacing w:val="12"/>
          <w:sz w:val="20"/>
          <w:szCs w:val="20"/>
          <w:lang w:eastAsia="sk-SK"/>
        </w:rPr>
        <w:t xml:space="preserve">Diagnostika </w:t>
      </w:r>
      <w:proofErr w:type="spellStart"/>
      <w:r w:rsidRPr="00504993">
        <w:rPr>
          <w:rFonts w:eastAsia="Times New Roman" w:cs="Arial"/>
          <w:b/>
          <w:bCs/>
          <w:color w:val="000080"/>
          <w:spacing w:val="12"/>
          <w:sz w:val="20"/>
          <w:szCs w:val="20"/>
          <w:lang w:eastAsia="sk-SK"/>
        </w:rPr>
        <w:t>neurodynamických</w:t>
      </w:r>
      <w:proofErr w:type="spellEnd"/>
      <w:r w:rsidRPr="00504993">
        <w:rPr>
          <w:rFonts w:eastAsia="Times New Roman" w:cs="Arial"/>
          <w:b/>
          <w:bCs/>
          <w:color w:val="000080"/>
          <w:spacing w:val="12"/>
          <w:sz w:val="20"/>
          <w:szCs w:val="20"/>
          <w:lang w:eastAsia="sk-SK"/>
        </w:rPr>
        <w:t xml:space="preserve"> porúch</w:t>
      </w:r>
      <w:r w:rsidRPr="00504993">
        <w:rPr>
          <w:rFonts w:eastAsia="Times New Roman" w:cs="Arial"/>
          <w:color w:val="000080"/>
          <w:spacing w:val="12"/>
          <w:sz w:val="20"/>
          <w:szCs w:val="20"/>
          <w:lang w:eastAsia="sk-SK"/>
        </w:rPr>
        <w:t> </w:t>
      </w: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 (20 hodín)</w:t>
      </w:r>
    </w:p>
    <w:p w:rsidR="00504993" w:rsidRPr="00504993" w:rsidRDefault="00504993" w:rsidP="00504993">
      <w:pPr>
        <w:spacing w:before="150" w:after="150" w:line="240" w:lineRule="auto"/>
        <w:ind w:left="150" w:right="150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b/>
          <w:bCs/>
          <w:color w:val="666666"/>
          <w:spacing w:val="12"/>
          <w:sz w:val="20"/>
          <w:szCs w:val="20"/>
          <w:lang w:eastAsia="sk-SK"/>
        </w:rPr>
        <w:t>Deň I.</w:t>
      </w:r>
    </w:p>
    <w:p w:rsidR="00504993" w:rsidRPr="00504993" w:rsidRDefault="00504993" w:rsidP="00504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Úvod do problematiky, súčasný stav a problémy riešenia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diskogénnych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, 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radikulárnych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a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neurodynamických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porúch.</w:t>
      </w:r>
    </w:p>
    <w:p w:rsidR="00504993" w:rsidRPr="00504993" w:rsidRDefault="00504993" w:rsidP="00504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Funkčná anatómia a fyziológia nervového systému vo vzťahu k poruchám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neurodynamiky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. Etiológia a mechanizmus periférnej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neuropatickej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bolesti.</w:t>
      </w:r>
    </w:p>
    <w:p w:rsidR="00504993" w:rsidRPr="00504993" w:rsidRDefault="00504993" w:rsidP="00504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Reflexné mechanizmy sprevádzajúce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neuropatickú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bolesť (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pseudoradikulárna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symptomatológia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,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viscerálna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,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muskulárna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a spojivová odozva).</w:t>
      </w:r>
    </w:p>
    <w:p w:rsidR="00504993" w:rsidRPr="00504993" w:rsidRDefault="00504993" w:rsidP="00504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Diferenciácia podielu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mechanosenzitivity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neurálnych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tkanív na klinickom obraze periférnej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neuropatickej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bolesti, klinická interpretácia.</w:t>
      </w:r>
    </w:p>
    <w:p w:rsidR="00504993" w:rsidRPr="00504993" w:rsidRDefault="00504993" w:rsidP="00504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Vplyv polohy tela na napätie jednotlivých úsekov nervového systému. Schémy obranného držania.</w:t>
      </w:r>
      <w:bookmarkStart w:id="0" w:name="_GoBack"/>
      <w:bookmarkEnd w:id="0"/>
    </w:p>
    <w:p w:rsidR="00504993" w:rsidRPr="00504993" w:rsidRDefault="00504993" w:rsidP="00504993">
      <w:pPr>
        <w:spacing w:before="150" w:after="150" w:line="240" w:lineRule="auto"/>
        <w:ind w:left="150" w:right="150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b/>
          <w:bCs/>
          <w:color w:val="666666"/>
          <w:spacing w:val="12"/>
          <w:sz w:val="20"/>
          <w:szCs w:val="20"/>
          <w:lang w:eastAsia="sk-SK"/>
        </w:rPr>
        <w:t>Deň II.</w:t>
      </w:r>
    </w:p>
    <w:p w:rsidR="00504993" w:rsidRPr="00504993" w:rsidRDefault="00504993" w:rsidP="00504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Neurálna bariéra,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neurodynamické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testy (inšpekcia, palpácia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myofaciálnych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a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neurálnych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štruktúr, testy stability a integrity segmentu, napínacie manévre): princípy a praktické prevedenie.</w:t>
      </w:r>
    </w:p>
    <w:p w:rsidR="00504993" w:rsidRPr="00504993" w:rsidRDefault="00504993" w:rsidP="00504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Hodnotenie integrity a mobility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neurálneho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systému chrbtice, HK a DK: praktický nácvik.</w:t>
      </w:r>
    </w:p>
    <w:p w:rsidR="00504993" w:rsidRPr="00504993" w:rsidRDefault="00504993" w:rsidP="00504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Diagnostika úrovne napätia a provokácie symptómov: základné testy + modifikácie a zacielenie tenzie a posunu na jednotlivé úseky: praktický nácvik.</w:t>
      </w:r>
    </w:p>
    <w:p w:rsidR="00504993" w:rsidRPr="00504993" w:rsidRDefault="00504993" w:rsidP="00504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Riešenie vybraných modelových prípadových štúdií: tímová práca.</w:t>
      </w:r>
    </w:p>
    <w:p w:rsidR="00504993" w:rsidRPr="00504993" w:rsidRDefault="00504993" w:rsidP="00504993">
      <w:pPr>
        <w:spacing w:before="150" w:after="150" w:line="240" w:lineRule="auto"/>
        <w:ind w:left="150" w:right="150"/>
        <w:rPr>
          <w:rFonts w:eastAsia="Times New Roman" w:cs="Arial"/>
          <w:b/>
          <w:bCs/>
          <w:color w:val="000080"/>
          <w:spacing w:val="12"/>
          <w:sz w:val="20"/>
          <w:szCs w:val="20"/>
          <w:lang w:eastAsia="sk-SK"/>
        </w:rPr>
      </w:pPr>
    </w:p>
    <w:p w:rsidR="00504993" w:rsidRPr="00504993" w:rsidRDefault="00504993" w:rsidP="00504993">
      <w:pPr>
        <w:spacing w:before="150" w:after="150" w:line="240" w:lineRule="auto"/>
        <w:ind w:left="150" w:right="150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b/>
          <w:bCs/>
          <w:color w:val="000080"/>
          <w:spacing w:val="12"/>
          <w:sz w:val="20"/>
          <w:szCs w:val="20"/>
          <w:lang w:eastAsia="sk-SK"/>
        </w:rPr>
        <w:t xml:space="preserve">Časť B Terapia </w:t>
      </w:r>
      <w:proofErr w:type="spellStart"/>
      <w:r w:rsidRPr="00504993">
        <w:rPr>
          <w:rFonts w:eastAsia="Times New Roman" w:cs="Arial"/>
          <w:b/>
          <w:bCs/>
          <w:color w:val="000080"/>
          <w:spacing w:val="12"/>
          <w:sz w:val="20"/>
          <w:szCs w:val="20"/>
          <w:lang w:eastAsia="sk-SK"/>
        </w:rPr>
        <w:t>neurodynamických</w:t>
      </w:r>
      <w:proofErr w:type="spellEnd"/>
      <w:r w:rsidRPr="00504993">
        <w:rPr>
          <w:rFonts w:eastAsia="Times New Roman" w:cs="Arial"/>
          <w:b/>
          <w:bCs/>
          <w:color w:val="000080"/>
          <w:spacing w:val="12"/>
          <w:sz w:val="20"/>
          <w:szCs w:val="20"/>
          <w:lang w:eastAsia="sk-SK"/>
        </w:rPr>
        <w:t xml:space="preserve"> porúch</w:t>
      </w: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 (20hodín)</w:t>
      </w:r>
    </w:p>
    <w:p w:rsidR="00504993" w:rsidRPr="00504993" w:rsidRDefault="00504993" w:rsidP="00504993">
      <w:pPr>
        <w:spacing w:before="150" w:after="150" w:line="240" w:lineRule="auto"/>
        <w:ind w:left="150" w:right="150"/>
        <w:rPr>
          <w:rFonts w:eastAsia="Times New Roman" w:cs="Arial"/>
          <w:color w:val="767171" w:themeColor="background2" w:themeShade="80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b/>
          <w:bCs/>
          <w:color w:val="767171" w:themeColor="background2" w:themeShade="80"/>
          <w:spacing w:val="12"/>
          <w:sz w:val="20"/>
          <w:szCs w:val="20"/>
          <w:lang w:eastAsia="sk-SK"/>
        </w:rPr>
        <w:t>Deň I.</w:t>
      </w:r>
    </w:p>
    <w:p w:rsidR="00504993" w:rsidRPr="00504993" w:rsidRDefault="00504993" w:rsidP="005049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Neinvazívne a invazívne spôsoby riešenia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diskogénnych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a 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radikulárnych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porúch - multidisciplinárny prístup (spolupráca fyzioterapeuta, neurológa,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algeziológa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, rádiológa a neurochirurga).</w:t>
      </w:r>
    </w:p>
    <w:p w:rsidR="00504993" w:rsidRPr="00504993" w:rsidRDefault="00504993" w:rsidP="005049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Predoperačná a pooperačná fyzioterapia pri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diskogénnych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a 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radikulárnych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poruchách.</w:t>
      </w:r>
    </w:p>
    <w:p w:rsidR="00504993" w:rsidRPr="00504993" w:rsidRDefault="00504993" w:rsidP="005049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Priama a nepriama mobilizácia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neurálnych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štruktúr. Princípy neurálnej mobilizácie pozíciou, pohybom. Manuálna mobilizácia,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longitudinány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a 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transverzálny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prístup (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neurálny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release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, posun a tenzia): princípy a praktická demonštrácia.</w:t>
      </w:r>
    </w:p>
    <w:p w:rsidR="00504993" w:rsidRPr="00504993" w:rsidRDefault="00504993" w:rsidP="00504993">
      <w:pPr>
        <w:spacing w:before="100" w:beforeAutospacing="1" w:after="100" w:afterAutospacing="1" w:line="240" w:lineRule="auto"/>
        <w:rPr>
          <w:rFonts w:eastAsia="Times New Roman" w:cs="Arial"/>
          <w:b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b/>
          <w:color w:val="666666"/>
          <w:spacing w:val="12"/>
          <w:sz w:val="20"/>
          <w:szCs w:val="20"/>
          <w:lang w:eastAsia="sk-SK"/>
        </w:rPr>
        <w:t>Deň II.</w:t>
      </w:r>
    </w:p>
    <w:p w:rsidR="00504993" w:rsidRPr="00504993" w:rsidRDefault="00504993" w:rsidP="005049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Neurálna a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myofasciálna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mobilizácia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durálnych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a 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meningeálnych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štruktúr chrbtice a hlavy. Neurálna mobilizácia koreňových a periférnych štruktúr HK. Neurálna mobilizácia koreňových  a periférnych štruktúr DK : praktický nácvik.</w:t>
      </w:r>
    </w:p>
    <w:p w:rsidR="00504993" w:rsidRPr="00504993" w:rsidRDefault="00504993" w:rsidP="005049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Transverzálna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spojivová (TSM) mobilizácia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neurálnych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a okolitých štruktúr, špecifická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myofasciálna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mobilizácia: princípy a praktický nácvik.</w:t>
      </w:r>
    </w:p>
    <w:p w:rsidR="00504993" w:rsidRPr="00504993" w:rsidRDefault="00504993" w:rsidP="005049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666666"/>
          <w:spacing w:val="12"/>
          <w:sz w:val="20"/>
          <w:szCs w:val="20"/>
          <w:lang w:eastAsia="sk-SK"/>
        </w:rPr>
      </w:pP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Facilitácia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a stimulácia periférneho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motoneurónu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, metódy </w:t>
      </w:r>
      <w:proofErr w:type="spellStart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senzomotorickej</w:t>
      </w:r>
      <w:proofErr w:type="spellEnd"/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 xml:space="preserve"> integrácie a stabilizačné cvičenia globálne a segmentálne: zásady a praktické prevedenie.</w:t>
      </w:r>
    </w:p>
    <w:p w:rsidR="008B7092" w:rsidRPr="00504993" w:rsidRDefault="00504993" w:rsidP="0091138D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04993">
        <w:rPr>
          <w:rFonts w:eastAsia="Times New Roman" w:cs="Arial"/>
          <w:color w:val="666666"/>
          <w:spacing w:val="12"/>
          <w:sz w:val="20"/>
          <w:szCs w:val="20"/>
          <w:lang w:eastAsia="sk-SK"/>
        </w:rPr>
        <w:t>Autoterapia – princípy a praktické prevedenie, metódy edukácie: zásady a praktické prevedenie.</w:t>
      </w:r>
    </w:p>
    <w:sectPr w:rsidR="008B7092" w:rsidRPr="0050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CF1"/>
    <w:multiLevelType w:val="multilevel"/>
    <w:tmpl w:val="F10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76F99"/>
    <w:multiLevelType w:val="multilevel"/>
    <w:tmpl w:val="16F2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E2CAB"/>
    <w:multiLevelType w:val="multilevel"/>
    <w:tmpl w:val="A3A6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748A5"/>
    <w:multiLevelType w:val="multilevel"/>
    <w:tmpl w:val="448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93"/>
    <w:rsid w:val="00504993"/>
    <w:rsid w:val="008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5B55E-128B-460F-BA55-E54E378B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</dc:creator>
  <cp:keywords/>
  <dc:description/>
  <cp:lastModifiedBy>los</cp:lastModifiedBy>
  <cp:revision>1</cp:revision>
  <dcterms:created xsi:type="dcterms:W3CDTF">2016-10-16T13:32:00Z</dcterms:created>
  <dcterms:modified xsi:type="dcterms:W3CDTF">2016-10-16T13:36:00Z</dcterms:modified>
</cp:coreProperties>
</file>